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Theme="majorEastAsia" w:hAnsiTheme="majorEastAsia" w:eastAsiaTheme="majorEastAsia" w:cstheme="majorEastAsia"/>
          <w:b/>
          <w:bCs w:val="0"/>
          <w:sz w:val="44"/>
          <w:szCs w:val="44"/>
          <w:highlight w:val="none"/>
        </w:rPr>
      </w:pPr>
      <w:r>
        <w:rPr>
          <w:rFonts w:hint="eastAsia" w:ascii="宋体" w:hAnsi="宋体" w:cs="方正小标宋简体"/>
          <w:b/>
          <w:bCs w:val="0"/>
          <w:sz w:val="44"/>
          <w:szCs w:val="44"/>
        </w:rPr>
        <w:t>采购内容及要求</w:t>
      </w:r>
    </w:p>
    <w:p>
      <w:pPr>
        <w:spacing w:line="360" w:lineRule="auto"/>
        <w:ind w:firstLine="562" w:firstLineChars="200"/>
        <w:rPr>
          <w:rFonts w:ascii="宋体" w:hAnsi="宋体" w:eastAsia="宋体" w:cs="宋体"/>
          <w:b/>
          <w:bCs/>
          <w:sz w:val="28"/>
          <w:szCs w:val="28"/>
          <w:highlight w:val="none"/>
        </w:rPr>
      </w:pPr>
      <w:r>
        <w:rPr>
          <w:rFonts w:ascii="宋体" w:hAnsi="宋体" w:eastAsia="宋体" w:cs="宋体"/>
          <w:b/>
          <w:bCs/>
          <w:sz w:val="28"/>
          <w:szCs w:val="28"/>
          <w:highlight w:val="none"/>
        </w:rPr>
        <w:t>1.项目概况</w:t>
      </w:r>
    </w:p>
    <w:p>
      <w:pPr>
        <w:spacing w:line="360" w:lineRule="auto"/>
        <w:ind w:firstLine="480"/>
        <w:rPr>
          <w:rFonts w:ascii="宋体" w:hAnsi="宋体" w:eastAsia="宋体" w:cs="宋体"/>
          <w:sz w:val="24"/>
          <w:szCs w:val="24"/>
          <w:highlight w:val="none"/>
        </w:rPr>
      </w:pPr>
      <w:r>
        <w:rPr>
          <w:rFonts w:hint="eastAsia" w:ascii="宋体" w:hAnsi="宋体" w:eastAsia="宋体" w:cs="宋体"/>
          <w:color w:val="000000"/>
          <w:sz w:val="24"/>
          <w:szCs w:val="24"/>
          <w:highlight w:val="none"/>
        </w:rPr>
        <w:t>常州市城市照明工程有限公司</w:t>
      </w:r>
      <w:r>
        <w:rPr>
          <w:rFonts w:hint="eastAsia" w:ascii="宋体" w:hAnsi="宋体" w:eastAsia="宋体" w:cs="宋体"/>
          <w:color w:val="000000"/>
          <w:sz w:val="24"/>
          <w:szCs w:val="24"/>
          <w:highlight w:val="none"/>
          <w:lang w:eastAsia="zh-CN"/>
        </w:rPr>
        <w:t>仓库大楼的应急照明系统、消防疏散通道已损坏</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需要对该大楼的应急照明、疏散通道进行维修改造。</w:t>
      </w:r>
      <w:r>
        <w:rPr>
          <w:rFonts w:hint="eastAsia" w:ascii="宋体" w:hAnsi="宋体" w:eastAsia="宋体" w:cs="宋体"/>
          <w:sz w:val="24"/>
          <w:szCs w:val="24"/>
          <w:highlight w:val="none"/>
        </w:rPr>
        <w:t>本项目预算金额为</w:t>
      </w:r>
      <w:r>
        <w:rPr>
          <w:rFonts w:hint="eastAsia" w:ascii="宋体" w:hAnsi="宋体" w:eastAsia="宋体" w:cs="宋体"/>
          <w:sz w:val="24"/>
          <w:szCs w:val="24"/>
          <w:highlight w:val="none"/>
          <w:lang w:val="en-US" w:eastAsia="zh-CN"/>
        </w:rPr>
        <w:t>198556.17</w:t>
      </w:r>
      <w:r>
        <w:rPr>
          <w:rFonts w:hint="eastAsia" w:ascii="宋体" w:hAnsi="宋体" w:eastAsia="宋体" w:cs="宋体"/>
          <w:sz w:val="24"/>
          <w:szCs w:val="24"/>
          <w:highlight w:val="none"/>
        </w:rPr>
        <w:t>元。</w:t>
      </w:r>
    </w:p>
    <w:p>
      <w:pPr>
        <w:spacing w:line="360" w:lineRule="auto"/>
        <w:ind w:firstLine="562" w:firstLineChars="200"/>
        <w:rPr>
          <w:rFonts w:ascii="宋体" w:hAnsi="宋体" w:eastAsia="宋体" w:cs="宋体"/>
          <w:b/>
          <w:bCs/>
          <w:sz w:val="28"/>
          <w:szCs w:val="28"/>
          <w:highlight w:val="none"/>
        </w:rPr>
      </w:pPr>
      <w:r>
        <w:rPr>
          <w:rFonts w:ascii="宋体" w:hAnsi="宋体" w:eastAsia="宋体" w:cs="宋体"/>
          <w:b/>
          <w:bCs/>
          <w:sz w:val="28"/>
          <w:szCs w:val="28"/>
          <w:highlight w:val="none"/>
        </w:rPr>
        <w:t>2.服务内容</w:t>
      </w:r>
    </w:p>
    <w:p>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lang w:eastAsia="zh-CN"/>
        </w:rPr>
        <w:t>应急照明系统</w:t>
      </w:r>
      <w:r>
        <w:rPr>
          <w:rFonts w:ascii="宋体" w:hAnsi="宋体" w:eastAsia="宋体" w:cs="宋体"/>
          <w:sz w:val="24"/>
          <w:szCs w:val="24"/>
          <w:highlight w:val="none"/>
        </w:rPr>
        <w:t>具体可分为：</w:t>
      </w:r>
    </w:p>
    <w:p>
      <w:pPr>
        <w:numPr>
          <w:ilvl w:val="0"/>
          <w:numId w:val="1"/>
        </w:numPr>
        <w:spacing w:line="360" w:lineRule="auto"/>
        <w:ind w:left="480"/>
        <w:rPr>
          <w:rFonts w:hint="eastAsia" w:ascii="宋体" w:hAnsi="宋体" w:eastAsia="宋体" w:cs="宋体"/>
          <w:sz w:val="24"/>
          <w:szCs w:val="24"/>
          <w:highlight w:val="none"/>
          <w:lang w:eastAsia="zh-CN"/>
        </w:rPr>
      </w:pPr>
      <w:r>
        <w:rPr>
          <w:rFonts w:ascii="宋体" w:hAnsi="宋体" w:eastAsia="宋体" w:cs="宋体"/>
          <w:sz w:val="24"/>
          <w:szCs w:val="24"/>
          <w:highlight w:val="none"/>
        </w:rPr>
        <w:t>对</w:t>
      </w:r>
      <w:r>
        <w:rPr>
          <w:rFonts w:hint="eastAsia" w:ascii="宋体" w:hAnsi="宋体" w:eastAsia="宋体" w:cs="宋体"/>
          <w:sz w:val="24"/>
          <w:szCs w:val="24"/>
          <w:highlight w:val="none"/>
          <w:lang w:eastAsia="zh-CN"/>
        </w:rPr>
        <w:t>现有应急照明线路进行检查、检测。如需更换就要更换。</w:t>
      </w:r>
    </w:p>
    <w:p>
      <w:pPr>
        <w:numPr>
          <w:ilvl w:val="0"/>
          <w:numId w:val="1"/>
        </w:numPr>
        <w:spacing w:line="360" w:lineRule="auto"/>
        <w:ind w:left="480"/>
        <w:rPr>
          <w:rFonts w:ascii="宋体" w:hAnsi="宋体" w:eastAsia="宋体" w:cs="宋体"/>
          <w:sz w:val="24"/>
          <w:szCs w:val="24"/>
          <w:highlight w:val="none"/>
        </w:rPr>
      </w:pPr>
      <w:r>
        <w:rPr>
          <w:rFonts w:ascii="宋体" w:hAnsi="宋体" w:eastAsia="宋体" w:cs="宋体"/>
          <w:sz w:val="24"/>
          <w:szCs w:val="24"/>
          <w:highlight w:val="none"/>
        </w:rPr>
        <w:t>更换不合格配件。</w:t>
      </w:r>
    </w:p>
    <w:p>
      <w:pPr>
        <w:numPr>
          <w:ilvl w:val="0"/>
          <w:numId w:val="1"/>
        </w:numPr>
        <w:spacing w:line="360" w:lineRule="auto"/>
        <w:ind w:left="48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eastAsia="zh-CN"/>
        </w:rPr>
        <w:t>系统调试完成、完善消防自动切换</w:t>
      </w:r>
      <w:r>
        <w:rPr>
          <w:rFonts w:ascii="宋体" w:hAnsi="宋体" w:eastAsia="宋体" w:cs="宋体"/>
          <w:sz w:val="24"/>
          <w:szCs w:val="24"/>
          <w:highlight w:val="none"/>
        </w:rPr>
        <w:t>。</w:t>
      </w:r>
    </w:p>
    <w:p>
      <w:pPr>
        <w:numPr>
          <w:ilvl w:val="0"/>
          <w:numId w:val="0"/>
        </w:numPr>
        <w:spacing w:line="360" w:lineRule="auto"/>
        <w:ind w:left="480" w:leftChars="0"/>
        <w:rPr>
          <w:rFonts w:ascii="宋体" w:hAnsi="宋体" w:eastAsia="宋体" w:cs="宋体"/>
          <w:sz w:val="24"/>
          <w:szCs w:val="24"/>
          <w:highlight w:val="none"/>
        </w:rPr>
      </w:pPr>
      <w:r>
        <w:rPr>
          <w:rFonts w:hint="eastAsia" w:ascii="宋体" w:hAnsi="宋体" w:eastAsia="宋体" w:cs="宋体"/>
          <w:sz w:val="24"/>
          <w:szCs w:val="24"/>
          <w:highlight w:val="none"/>
          <w:lang w:eastAsia="zh-CN"/>
        </w:rPr>
        <w:t>疏散通道</w:t>
      </w:r>
      <w:r>
        <w:rPr>
          <w:rFonts w:ascii="宋体" w:hAnsi="宋体" w:eastAsia="宋体" w:cs="宋体"/>
          <w:sz w:val="24"/>
          <w:szCs w:val="24"/>
          <w:highlight w:val="none"/>
        </w:rPr>
        <w:t>具体可分为：</w:t>
      </w:r>
    </w:p>
    <w:p>
      <w:pPr>
        <w:numPr>
          <w:ilvl w:val="0"/>
          <w:numId w:val="2"/>
        </w:numPr>
        <w:spacing w:line="360" w:lineRule="auto"/>
        <w:ind w:left="585"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对应急疏散图纸对地面进行保洁、打磨、修复。</w:t>
      </w:r>
    </w:p>
    <w:p>
      <w:pPr>
        <w:numPr>
          <w:ilvl w:val="0"/>
          <w:numId w:val="2"/>
        </w:numPr>
        <w:spacing w:line="360" w:lineRule="auto"/>
        <w:ind w:left="585" w:lef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环氧地坪施工应对未施工区域进行保护后，方可施工。</w:t>
      </w:r>
    </w:p>
    <w:p>
      <w:pPr>
        <w:numPr>
          <w:ilvl w:val="0"/>
          <w:numId w:val="2"/>
        </w:numPr>
        <w:spacing w:line="360" w:lineRule="auto"/>
        <w:ind w:left="585" w:lef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严格按照国家规范要求施工。</w:t>
      </w:r>
    </w:p>
    <w:p>
      <w:pPr>
        <w:spacing w:line="360" w:lineRule="auto"/>
        <w:ind w:firstLine="562" w:firstLineChars="200"/>
        <w:rPr>
          <w:rFonts w:ascii="宋体" w:hAnsi="宋体" w:eastAsia="宋体" w:cs="宋体"/>
          <w:b/>
          <w:bCs/>
          <w:sz w:val="28"/>
          <w:szCs w:val="28"/>
          <w:highlight w:val="none"/>
        </w:rPr>
      </w:pPr>
      <w:r>
        <w:rPr>
          <w:rFonts w:ascii="宋体" w:hAnsi="宋体" w:eastAsia="宋体" w:cs="宋体"/>
          <w:b/>
          <w:bCs/>
          <w:sz w:val="28"/>
          <w:szCs w:val="28"/>
          <w:highlight w:val="none"/>
        </w:rPr>
        <w:t>3.服务要求</w:t>
      </w:r>
    </w:p>
    <w:p>
      <w:pPr>
        <w:spacing w:line="360" w:lineRule="auto"/>
        <w:ind w:firstLine="482"/>
        <w:rPr>
          <w:rFonts w:ascii="宋体" w:hAnsi="宋体" w:eastAsia="宋体" w:cs="宋体"/>
          <w:sz w:val="24"/>
          <w:szCs w:val="24"/>
          <w:highlight w:val="none"/>
        </w:rPr>
      </w:pPr>
      <w:r>
        <w:rPr>
          <w:rFonts w:ascii="宋体" w:hAnsi="宋体" w:eastAsia="宋体" w:cs="宋体"/>
          <w:sz w:val="24"/>
          <w:szCs w:val="24"/>
          <w:highlight w:val="none"/>
        </w:rPr>
        <w:t>3-1.实施要求</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供应商需承担自拆除、运输、检测</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直到重新安装正常使用全流程的风险，合理安排人员、车辆、施工计划，遵守采购人出入管控等相关规定，同时协助采购人做好检测期间被拆除保护区域的火灾风险防范。</w:t>
      </w:r>
      <w:r>
        <w:rPr>
          <w:rFonts w:hint="eastAsia" w:ascii="宋体" w:hAnsi="宋体" w:eastAsia="宋体" w:cs="宋体"/>
          <w:sz w:val="24"/>
          <w:szCs w:val="24"/>
          <w:highlight w:val="none"/>
          <w:lang w:eastAsia="zh-CN"/>
        </w:rPr>
        <w:t>应急照明、疏散通道的施工</w:t>
      </w:r>
      <w:r>
        <w:rPr>
          <w:rFonts w:ascii="宋体" w:hAnsi="宋体" w:eastAsia="宋体" w:cs="宋体"/>
          <w:sz w:val="24"/>
          <w:szCs w:val="24"/>
          <w:highlight w:val="none"/>
        </w:rPr>
        <w:t>过程中，如因供应商原因导致</w:t>
      </w:r>
      <w:r>
        <w:rPr>
          <w:rFonts w:hint="eastAsia" w:ascii="宋体" w:hAnsi="宋体" w:eastAsia="宋体" w:cs="宋体"/>
          <w:sz w:val="24"/>
          <w:szCs w:val="24"/>
          <w:highlight w:val="none"/>
          <w:lang w:eastAsia="zh-CN"/>
        </w:rPr>
        <w:t>设备</w:t>
      </w:r>
      <w:r>
        <w:rPr>
          <w:rFonts w:ascii="宋体" w:hAnsi="宋体" w:eastAsia="宋体" w:cs="宋体"/>
          <w:sz w:val="24"/>
          <w:szCs w:val="24"/>
          <w:highlight w:val="none"/>
        </w:rPr>
        <w:t>损坏等质量问题，由供应商负责修缮并承担相应费用。具体要求如下：</w:t>
      </w:r>
    </w:p>
    <w:p>
      <w:pPr>
        <w:numPr>
          <w:ilvl w:val="0"/>
          <w:numId w:val="3"/>
        </w:num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先关闭</w:t>
      </w:r>
      <w:r>
        <w:rPr>
          <w:rFonts w:hint="eastAsia" w:ascii="宋体" w:hAnsi="宋体" w:eastAsia="宋体" w:cs="宋体"/>
          <w:sz w:val="24"/>
          <w:szCs w:val="24"/>
          <w:highlight w:val="none"/>
          <w:lang w:eastAsia="zh-CN"/>
        </w:rPr>
        <w:t>应急照明的</w:t>
      </w:r>
      <w:r>
        <w:rPr>
          <w:rFonts w:ascii="宋体" w:hAnsi="宋体" w:eastAsia="宋体" w:cs="宋体"/>
          <w:sz w:val="24"/>
          <w:szCs w:val="24"/>
          <w:highlight w:val="none"/>
        </w:rPr>
        <w:t>电源，拆除消防联动系统。</w:t>
      </w:r>
    </w:p>
    <w:p>
      <w:pPr>
        <w:numPr>
          <w:ilvl w:val="0"/>
          <w:numId w:val="3"/>
        </w:num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分批</w:t>
      </w:r>
      <w:r>
        <w:rPr>
          <w:rFonts w:hint="eastAsia" w:ascii="宋体" w:hAnsi="宋体" w:eastAsia="宋体" w:cs="宋体"/>
          <w:sz w:val="24"/>
          <w:szCs w:val="24"/>
          <w:highlight w:val="none"/>
          <w:lang w:eastAsia="zh-CN"/>
        </w:rPr>
        <w:t>、分回路对线路进行检查、检测、更换。</w:t>
      </w:r>
      <w:r>
        <w:rPr>
          <w:rFonts w:ascii="宋体" w:hAnsi="宋体" w:eastAsia="宋体" w:cs="宋体"/>
          <w:sz w:val="24"/>
          <w:szCs w:val="24"/>
          <w:highlight w:val="none"/>
        </w:rPr>
        <w:t>并做好保护处理。</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）检查</w:t>
      </w:r>
      <w:r>
        <w:rPr>
          <w:rFonts w:hint="eastAsia" w:ascii="宋体" w:hAnsi="宋体" w:eastAsia="宋体" w:cs="宋体"/>
          <w:sz w:val="24"/>
          <w:szCs w:val="24"/>
          <w:highlight w:val="none"/>
          <w:lang w:eastAsia="zh-CN"/>
        </w:rPr>
        <w:t>应急照明</w:t>
      </w:r>
      <w:r>
        <w:rPr>
          <w:rFonts w:ascii="宋体" w:hAnsi="宋体" w:eastAsia="宋体" w:cs="宋体"/>
          <w:sz w:val="24"/>
          <w:szCs w:val="24"/>
          <w:highlight w:val="none"/>
        </w:rPr>
        <w:t>系统的安装牢固可靠程度、校正垂直角度，水平高度。</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）连接消防电源，做好联动测试。</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）申请验收，经我部验收确认合格后，投入使用。</w:t>
      </w:r>
    </w:p>
    <w:p>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.验收要求</w:t>
      </w:r>
    </w:p>
    <w:p>
      <w:pPr>
        <w:spacing w:line="360" w:lineRule="auto"/>
        <w:ind w:firstLine="480"/>
        <w:rPr>
          <w:rFonts w:ascii="宋体" w:hAnsi="宋体" w:eastAsia="宋体" w:cs="宋体"/>
          <w:sz w:val="24"/>
          <w:szCs w:val="24"/>
          <w:highlight w:val="none"/>
          <w:u w:val="none"/>
        </w:rPr>
      </w:pPr>
      <w:r>
        <w:rPr>
          <w:rFonts w:hint="eastAsia" w:ascii="宋体" w:hAnsi="宋体" w:eastAsia="宋体" w:cs="宋体"/>
          <w:color w:val="000000"/>
          <w:sz w:val="24"/>
          <w:szCs w:val="24"/>
          <w:lang w:val="en-US" w:eastAsia="zh-CN"/>
        </w:rPr>
        <w:t>供应商</w:t>
      </w:r>
      <w:r>
        <w:rPr>
          <w:rFonts w:ascii="宋体" w:hAnsi="宋体" w:eastAsia="宋体" w:cs="宋体"/>
          <w:sz w:val="24"/>
          <w:szCs w:val="24"/>
          <w:highlight w:val="none"/>
          <w:u w:val="none"/>
        </w:rPr>
        <w:t>应向采购人提交</w:t>
      </w:r>
      <w:r>
        <w:rPr>
          <w:rFonts w:hint="eastAsia" w:ascii="宋体" w:hAnsi="宋体" w:eastAsia="宋体" w:cs="宋体"/>
          <w:sz w:val="24"/>
          <w:szCs w:val="24"/>
          <w:highlight w:val="none"/>
          <w:u w:val="none"/>
          <w:lang w:eastAsia="zh-CN"/>
        </w:rPr>
        <w:t>并邀请消防部门</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现场验收合格</w:t>
      </w:r>
      <w:r>
        <w:rPr>
          <w:rFonts w:ascii="宋体" w:hAnsi="宋体" w:eastAsia="宋体" w:cs="宋体"/>
          <w:sz w:val="24"/>
          <w:szCs w:val="24"/>
          <w:highlight w:val="none"/>
          <w:u w:val="none"/>
        </w:rPr>
        <w:t>。</w:t>
      </w:r>
    </w:p>
    <w:p>
      <w:pPr>
        <w:spacing w:line="360" w:lineRule="auto"/>
        <w:ind w:left="482"/>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.质保期</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本项目质保期</w:t>
      </w:r>
      <w:r>
        <w:rPr>
          <w:rFonts w:hint="eastAsia" w:ascii="宋体" w:hAnsi="宋体" w:eastAsia="宋体" w:cs="宋体"/>
          <w:sz w:val="24"/>
          <w:szCs w:val="24"/>
          <w:highlight w:val="none"/>
          <w:lang w:eastAsia="zh-CN"/>
        </w:rPr>
        <w:t>二</w:t>
      </w:r>
      <w:r>
        <w:rPr>
          <w:rFonts w:ascii="宋体" w:hAnsi="宋体" w:eastAsia="宋体" w:cs="宋体"/>
          <w:sz w:val="24"/>
          <w:szCs w:val="24"/>
          <w:highlight w:val="none"/>
        </w:rPr>
        <w:t>年，如质保期内该项目所含灭火系统出现质量问题，由项目</w:t>
      </w:r>
      <w:r>
        <w:rPr>
          <w:rFonts w:hint="eastAsia" w:ascii="宋体" w:hAnsi="宋体" w:eastAsia="宋体" w:cs="宋体"/>
          <w:sz w:val="24"/>
          <w:szCs w:val="24"/>
          <w:highlight w:val="none"/>
          <w:lang w:val="en-US" w:eastAsia="zh-CN"/>
        </w:rPr>
        <w:t>成交</w:t>
      </w:r>
      <w:r>
        <w:rPr>
          <w:rFonts w:hint="eastAsia" w:ascii="宋体" w:hAnsi="宋体" w:eastAsia="宋体" w:cs="宋体"/>
          <w:color w:val="000000"/>
          <w:sz w:val="24"/>
          <w:szCs w:val="24"/>
          <w:lang w:val="en-US" w:eastAsia="zh-CN"/>
        </w:rPr>
        <w:t>供应商</w:t>
      </w:r>
      <w:r>
        <w:rPr>
          <w:rFonts w:ascii="宋体" w:hAnsi="宋体" w:eastAsia="宋体" w:cs="宋体"/>
          <w:sz w:val="24"/>
          <w:szCs w:val="24"/>
          <w:highlight w:val="none"/>
        </w:rPr>
        <w:t>承担全部责任。</w:t>
      </w:r>
    </w:p>
    <w:p>
      <w:pPr>
        <w:spacing w:line="360" w:lineRule="auto"/>
        <w:ind w:left="482"/>
        <w:rPr>
          <w:rFonts w:ascii="宋体" w:hAnsi="宋体" w:eastAsia="宋体" w:cs="宋体"/>
          <w:sz w:val="24"/>
          <w:szCs w:val="24"/>
          <w:highlight w:val="none"/>
        </w:rPr>
      </w:pPr>
      <w:r>
        <w:rPr>
          <w:rFonts w:ascii="宋体" w:hAnsi="宋体" w:eastAsia="宋体" w:cs="宋体"/>
          <w:sz w:val="24"/>
          <w:szCs w:val="24"/>
          <w:highlight w:val="none"/>
        </w:rPr>
        <w:t>质保期内服务要求</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（1）提供7*24小时全时响应服务，如发生质量安全突发问题，须1小时内到达现场，2小时内解决故障。</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（2）根据采购人要求，配合完成维保、评估、重要节假日例行检查等工作。</w:t>
      </w:r>
    </w:p>
    <w:p>
      <w:pPr>
        <w:spacing w:line="360" w:lineRule="auto"/>
        <w:ind w:firstLine="562" w:firstLineChars="200"/>
        <w:rPr>
          <w:rFonts w:ascii="宋体" w:hAnsi="宋体" w:eastAsia="宋体" w:cs="宋体"/>
          <w:b/>
          <w:bCs/>
          <w:sz w:val="28"/>
          <w:szCs w:val="28"/>
          <w:highlight w:val="none"/>
        </w:rPr>
      </w:pPr>
      <w:r>
        <w:rPr>
          <w:rFonts w:ascii="宋体" w:hAnsi="宋体" w:eastAsia="宋体" w:cs="宋体"/>
          <w:b/>
          <w:bCs/>
          <w:sz w:val="28"/>
          <w:szCs w:val="28"/>
          <w:highlight w:val="none"/>
        </w:rPr>
        <w:t>4.付款方式</w:t>
      </w:r>
    </w:p>
    <w:p>
      <w:pPr>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项目</w:t>
      </w:r>
      <w:r>
        <w:rPr>
          <w:rFonts w:hint="eastAsia" w:ascii="宋体" w:hAnsi="宋体" w:eastAsia="宋体" w:cs="宋体"/>
          <w:sz w:val="24"/>
          <w:szCs w:val="24"/>
          <w:highlight w:val="none"/>
          <w:lang w:val="en-US" w:eastAsia="zh-CN"/>
        </w:rPr>
        <w:t>成交</w:t>
      </w:r>
      <w:r>
        <w:rPr>
          <w:rFonts w:hint="eastAsia" w:ascii="宋体" w:hAnsi="宋体" w:eastAsia="宋体" w:cs="宋体"/>
          <w:color w:val="000000"/>
          <w:sz w:val="24"/>
          <w:szCs w:val="24"/>
          <w:lang w:val="en-US" w:eastAsia="zh-CN"/>
        </w:rPr>
        <w:t>供应商</w:t>
      </w:r>
      <w:r>
        <w:rPr>
          <w:rFonts w:ascii="宋体" w:hAnsi="宋体" w:eastAsia="宋体" w:cs="宋体"/>
          <w:sz w:val="24"/>
          <w:szCs w:val="24"/>
          <w:highlight w:val="none"/>
        </w:rPr>
        <w:t>应在完成</w:t>
      </w:r>
      <w:r>
        <w:rPr>
          <w:rFonts w:hint="eastAsia" w:ascii="宋体" w:hAnsi="宋体" w:eastAsia="宋体" w:cs="宋体"/>
          <w:sz w:val="24"/>
          <w:szCs w:val="24"/>
          <w:highlight w:val="none"/>
          <w:lang w:eastAsia="zh-CN"/>
        </w:rPr>
        <w:t>施工</w:t>
      </w:r>
      <w:r>
        <w:rPr>
          <w:rFonts w:ascii="宋体" w:hAnsi="宋体" w:eastAsia="宋体" w:cs="宋体"/>
          <w:sz w:val="24"/>
          <w:szCs w:val="24"/>
          <w:highlight w:val="none"/>
        </w:rPr>
        <w:t>后向采购人提交</w:t>
      </w:r>
      <w:r>
        <w:rPr>
          <w:rFonts w:hint="eastAsia" w:ascii="宋体" w:hAnsi="宋体" w:eastAsia="宋体" w:cs="宋体"/>
          <w:sz w:val="24"/>
          <w:szCs w:val="24"/>
          <w:highlight w:val="none"/>
          <w:lang w:eastAsia="zh-CN"/>
        </w:rPr>
        <w:t>现场所用材料</w:t>
      </w:r>
      <w:r>
        <w:rPr>
          <w:rFonts w:ascii="宋体" w:hAnsi="宋体" w:eastAsia="宋体" w:cs="宋体"/>
          <w:sz w:val="24"/>
          <w:szCs w:val="24"/>
          <w:highlight w:val="none"/>
        </w:rPr>
        <w:t>合格证明</w:t>
      </w:r>
      <w:r>
        <w:rPr>
          <w:rFonts w:hint="eastAsia" w:ascii="宋体" w:hAnsi="宋体" w:eastAsia="宋体" w:cs="宋体"/>
          <w:sz w:val="24"/>
          <w:szCs w:val="24"/>
          <w:highlight w:val="none"/>
          <w:lang w:eastAsia="zh-CN"/>
        </w:rPr>
        <w:t>、检测报告</w:t>
      </w:r>
      <w:r>
        <w:rPr>
          <w:rFonts w:ascii="宋体" w:hAnsi="宋体" w:eastAsia="宋体" w:cs="宋体"/>
          <w:sz w:val="24"/>
          <w:szCs w:val="24"/>
          <w:highlight w:val="none"/>
        </w:rPr>
        <w:t>等文件材料，经双方共同完成验收，自收到有效增值税专用发票之日起30日内支付全部更新费用。</w:t>
      </w:r>
    </w:p>
    <w:p>
      <w:pPr>
        <w:spacing w:line="360" w:lineRule="auto"/>
        <w:ind w:firstLine="562" w:firstLineChars="200"/>
        <w:rPr>
          <w:rFonts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违约责任</w:t>
      </w:r>
    </w:p>
    <w:p>
      <w:pPr>
        <w:overflowPunct w:val="0"/>
        <w:topLinePunct/>
        <w:adjustRightInd w:val="0"/>
        <w:snapToGrid w:val="0"/>
        <w:spacing w:before="120" w:beforeLines="50" w:after="120"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1.当发生下列情况之一时，</w:t>
      </w:r>
      <w:r>
        <w:rPr>
          <w:rFonts w:hint="eastAsia" w:ascii="宋体" w:hAnsi="宋体" w:eastAsia="宋体" w:cs="宋体"/>
          <w:color w:val="000000"/>
          <w:sz w:val="24"/>
          <w:szCs w:val="24"/>
          <w:lang w:val="en-US" w:eastAsia="zh-CN"/>
        </w:rPr>
        <w:t>供应</w:t>
      </w:r>
      <w:bookmarkStart w:id="0" w:name="_GoBack"/>
      <w:bookmarkEnd w:id="0"/>
      <w:r>
        <w:rPr>
          <w:rFonts w:hint="eastAsia" w:ascii="宋体" w:hAnsi="宋体" w:eastAsia="宋体" w:cs="宋体"/>
          <w:color w:val="000000"/>
          <w:sz w:val="24"/>
          <w:szCs w:val="24"/>
          <w:lang w:val="en-US" w:eastAsia="zh-CN"/>
        </w:rPr>
        <w:t>商</w:t>
      </w:r>
      <w:r>
        <w:rPr>
          <w:rFonts w:hint="eastAsia" w:ascii="宋体" w:hAnsi="宋体" w:eastAsia="宋体" w:cs="宋体"/>
          <w:sz w:val="24"/>
          <w:szCs w:val="24"/>
          <w:highlight w:val="none"/>
        </w:rPr>
        <w:t>应承担违约责任：</w:t>
      </w:r>
    </w:p>
    <w:p>
      <w:pPr>
        <w:overflowPunct w:val="0"/>
        <w:topLinePunct/>
        <w:adjustRightInd w:val="0"/>
        <w:snapToGrid w:val="0"/>
        <w:spacing w:before="120" w:beforeLines="50" w:after="120" w:afterLines="50" w:line="400" w:lineRule="exact"/>
        <w:ind w:firstLine="480" w:firstLineChars="200"/>
        <w:rPr>
          <w:rFonts w:hint="eastAsia" w:ascii="宋体" w:hAnsi="宋体" w:eastAsia="宋体" w:cs="宋体"/>
          <w:b/>
          <w:i/>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highlight w:val="none"/>
        </w:rPr>
        <w:t>延期完工的，每延误一日，应向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支付</w:t>
      </w:r>
      <w:r>
        <w:rPr>
          <w:rFonts w:hint="eastAsia" w:ascii="宋体" w:hAnsi="宋体" w:eastAsia="宋体" w:cs="宋体"/>
          <w:sz w:val="24"/>
          <w:szCs w:val="24"/>
          <w:highlight w:val="none"/>
          <w:u w:val="thick"/>
        </w:rPr>
        <w:t>1</w:t>
      </w:r>
      <w:r>
        <w:rPr>
          <w:rFonts w:hint="eastAsia" w:ascii="宋体" w:hAnsi="宋体" w:eastAsia="宋体" w:cs="宋体"/>
          <w:sz w:val="24"/>
          <w:szCs w:val="24"/>
          <w:highlight w:val="none"/>
          <w:u w:val="thick"/>
          <w:lang w:val="en-US" w:eastAsia="zh-CN"/>
        </w:rPr>
        <w:t>0</w:t>
      </w:r>
      <w:r>
        <w:rPr>
          <w:rFonts w:hint="eastAsia" w:ascii="宋体" w:hAnsi="宋体" w:eastAsia="宋体" w:cs="宋体"/>
          <w:sz w:val="24"/>
          <w:szCs w:val="24"/>
          <w:highlight w:val="none"/>
          <w:u w:val="thick"/>
        </w:rPr>
        <w:t>000</w:t>
      </w:r>
      <w:r>
        <w:rPr>
          <w:rFonts w:hint="eastAsia" w:ascii="宋体" w:hAnsi="宋体" w:eastAsia="宋体" w:cs="宋体"/>
          <w:sz w:val="24"/>
          <w:szCs w:val="24"/>
          <w:highlight w:val="none"/>
        </w:rPr>
        <w:t>元</w:t>
      </w:r>
      <w:r>
        <w:rPr>
          <w:rFonts w:hint="eastAsia" w:ascii="宋体" w:hAnsi="宋体" w:eastAsia="宋体" w:cs="宋体"/>
          <w:b/>
          <w:i w:val="0"/>
          <w:iCs/>
          <w:sz w:val="24"/>
          <w:szCs w:val="24"/>
          <w:highlight w:val="none"/>
        </w:rPr>
        <w:t>[或合同结算总价</w:t>
      </w:r>
      <w:r>
        <w:rPr>
          <w:rFonts w:hint="eastAsia" w:ascii="宋体" w:hAnsi="宋体" w:eastAsia="宋体" w:cs="宋体"/>
          <w:b/>
          <w:i w:val="0"/>
          <w:iCs/>
          <w:sz w:val="24"/>
          <w:szCs w:val="24"/>
          <w:highlight w:val="none"/>
          <w:u w:val="thick"/>
        </w:rPr>
        <w:t>0.5</w:t>
      </w:r>
      <w:r>
        <w:rPr>
          <w:rFonts w:hint="eastAsia" w:ascii="宋体" w:hAnsi="宋体" w:eastAsia="宋体" w:cs="宋体"/>
          <w:b/>
          <w:i w:val="0"/>
          <w:iCs/>
          <w:sz w:val="24"/>
          <w:szCs w:val="24"/>
          <w:highlight w:val="none"/>
        </w:rPr>
        <w:t>%]</w:t>
      </w:r>
      <w:r>
        <w:rPr>
          <w:rFonts w:hint="eastAsia" w:ascii="宋体" w:hAnsi="宋体" w:eastAsia="宋体" w:cs="宋体"/>
          <w:sz w:val="24"/>
          <w:szCs w:val="24"/>
          <w:highlight w:val="none"/>
        </w:rPr>
        <w:t>的违约金。</w:t>
      </w:r>
    </w:p>
    <w:p>
      <w:pPr>
        <w:overflowPunct w:val="0"/>
        <w:topLinePunct/>
        <w:adjustRightInd w:val="0"/>
        <w:snapToGrid w:val="0"/>
        <w:spacing w:before="120" w:beforeLines="50"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施工质量不符合本合同约定的质量标准，且经修复后仍然达不到本合同约定的质量标准的，无权要求支付工程价款，并应承担因此给</w:t>
      </w:r>
      <w:r>
        <w:rPr>
          <w:rFonts w:hint="eastAsia" w:ascii="宋体" w:hAnsi="宋体"/>
          <w:sz w:val="24"/>
          <w:szCs w:val="24"/>
          <w:highlight w:val="none"/>
          <w:lang w:val="en-US" w:eastAsia="zh-CN"/>
        </w:rPr>
        <w:t>采购人</w:t>
      </w:r>
      <w:r>
        <w:rPr>
          <w:rFonts w:hint="eastAsia" w:ascii="宋体" w:hAnsi="宋体"/>
          <w:sz w:val="24"/>
          <w:szCs w:val="24"/>
          <w:highlight w:val="none"/>
        </w:rPr>
        <w:t>造成的全部损失。</w:t>
      </w:r>
    </w:p>
    <w:p>
      <w:pPr>
        <w:topLinePunct/>
        <w:adjustRightInd w:val="0"/>
        <w:snapToGrid w:val="0"/>
        <w:spacing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擅自更换项目经理或主要项目经理部成员，或者项目经理或主要项目经理部成员未经</w:t>
      </w:r>
      <w:r>
        <w:rPr>
          <w:rFonts w:hint="eastAsia" w:ascii="宋体" w:hAnsi="宋体"/>
          <w:sz w:val="24"/>
          <w:szCs w:val="24"/>
          <w:highlight w:val="none"/>
          <w:lang w:val="en-US" w:eastAsia="zh-CN"/>
        </w:rPr>
        <w:t>采购人</w:t>
      </w:r>
      <w:r>
        <w:rPr>
          <w:rFonts w:hint="eastAsia" w:ascii="宋体" w:hAnsi="宋体"/>
          <w:sz w:val="24"/>
          <w:szCs w:val="24"/>
          <w:highlight w:val="none"/>
        </w:rPr>
        <w:t>批准擅自离场的，</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应按</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000</w:t>
      </w:r>
      <w:r>
        <w:rPr>
          <w:rFonts w:hint="eastAsia" w:ascii="宋体" w:hAnsi="宋体"/>
          <w:sz w:val="24"/>
          <w:szCs w:val="24"/>
          <w:highlight w:val="none"/>
        </w:rPr>
        <w:t>元/人·次的标准向</w:t>
      </w:r>
      <w:r>
        <w:rPr>
          <w:rFonts w:hint="eastAsia" w:ascii="宋体" w:hAnsi="宋体"/>
          <w:sz w:val="24"/>
          <w:szCs w:val="24"/>
          <w:highlight w:val="none"/>
          <w:lang w:val="en-US" w:eastAsia="zh-CN"/>
        </w:rPr>
        <w:t>采购人</w:t>
      </w:r>
      <w:r>
        <w:rPr>
          <w:rFonts w:hint="eastAsia" w:ascii="宋体" w:hAnsi="宋体"/>
          <w:sz w:val="24"/>
          <w:szCs w:val="24"/>
          <w:highlight w:val="none"/>
        </w:rPr>
        <w:t>支付违约金。</w:t>
      </w:r>
    </w:p>
    <w:p>
      <w:pPr>
        <w:topLinePunct/>
        <w:adjustRightInd w:val="0"/>
        <w:snapToGrid w:val="0"/>
        <w:spacing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（4）</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逾期未将开具的增值税专用发票或者由税务机关代开的增值税专用发票送达</w:t>
      </w:r>
      <w:r>
        <w:rPr>
          <w:rFonts w:hint="eastAsia" w:ascii="宋体" w:hAnsi="宋体"/>
          <w:sz w:val="24"/>
          <w:szCs w:val="24"/>
          <w:highlight w:val="none"/>
          <w:lang w:val="en-US" w:eastAsia="zh-CN"/>
        </w:rPr>
        <w:t>采购人</w:t>
      </w:r>
      <w:r>
        <w:rPr>
          <w:rFonts w:hint="eastAsia" w:ascii="宋体" w:hAnsi="宋体"/>
          <w:sz w:val="24"/>
          <w:szCs w:val="24"/>
          <w:highlight w:val="none"/>
        </w:rPr>
        <w:t>，每逾期一日，</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应按逾期送达发票金额的3% 支付违约金；</w:t>
      </w:r>
    </w:p>
    <w:p>
      <w:pPr>
        <w:topLinePunct/>
        <w:adjustRightInd w:val="0"/>
        <w:snapToGrid w:val="0"/>
        <w:spacing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（5）</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逾期未送达造成</w:t>
      </w:r>
      <w:r>
        <w:rPr>
          <w:rFonts w:hint="eastAsia" w:ascii="宋体" w:hAnsi="宋体"/>
          <w:sz w:val="24"/>
          <w:szCs w:val="24"/>
          <w:highlight w:val="none"/>
          <w:lang w:val="en-US" w:eastAsia="zh-CN"/>
        </w:rPr>
        <w:t>采购人</w:t>
      </w:r>
      <w:r>
        <w:rPr>
          <w:rFonts w:hint="eastAsia" w:ascii="宋体" w:hAnsi="宋体"/>
          <w:sz w:val="24"/>
          <w:szCs w:val="24"/>
          <w:highlight w:val="none"/>
        </w:rPr>
        <w:t>无法抵扣的，</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应赔偿相当于逾期送达发票可抵扣的金额款项给予</w:t>
      </w:r>
      <w:r>
        <w:rPr>
          <w:rFonts w:hint="eastAsia" w:ascii="宋体" w:hAnsi="宋体"/>
          <w:sz w:val="24"/>
          <w:szCs w:val="24"/>
          <w:highlight w:val="none"/>
          <w:lang w:val="en-US" w:eastAsia="zh-CN"/>
        </w:rPr>
        <w:t>采购人</w:t>
      </w:r>
      <w:r>
        <w:rPr>
          <w:rFonts w:hint="eastAsia" w:ascii="宋体" w:hAnsi="宋体"/>
          <w:sz w:val="24"/>
          <w:szCs w:val="24"/>
          <w:highlight w:val="none"/>
        </w:rPr>
        <w:t>，并支付逾期送达发票金额的3%*逾期天数违约金。</w:t>
      </w:r>
    </w:p>
    <w:p>
      <w:pPr>
        <w:overflowPunct w:val="0"/>
        <w:topLinePunct/>
        <w:adjustRightInd w:val="0"/>
        <w:snapToGrid w:val="0"/>
        <w:spacing w:before="120" w:beforeLines="50"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2.因</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原因导致</w:t>
      </w:r>
      <w:r>
        <w:rPr>
          <w:rFonts w:hint="eastAsia" w:ascii="宋体" w:hAnsi="宋体"/>
          <w:sz w:val="24"/>
          <w:szCs w:val="24"/>
          <w:highlight w:val="none"/>
          <w:lang w:val="en-US" w:eastAsia="zh-CN"/>
        </w:rPr>
        <w:t>采购人</w:t>
      </w:r>
      <w:r>
        <w:rPr>
          <w:rFonts w:hint="eastAsia" w:ascii="宋体" w:hAnsi="宋体"/>
          <w:sz w:val="24"/>
          <w:szCs w:val="24"/>
          <w:highlight w:val="none"/>
        </w:rPr>
        <w:t>依本合同或者法律、行政法规解除本合同的，乙方应向</w:t>
      </w:r>
      <w:r>
        <w:rPr>
          <w:rFonts w:hint="eastAsia" w:ascii="宋体" w:hAnsi="宋体"/>
          <w:sz w:val="24"/>
          <w:szCs w:val="24"/>
          <w:highlight w:val="none"/>
          <w:lang w:val="en-US" w:eastAsia="zh-CN"/>
        </w:rPr>
        <w:t>采购人</w:t>
      </w:r>
      <w:r>
        <w:rPr>
          <w:rFonts w:hint="eastAsia" w:ascii="宋体" w:hAnsi="宋体"/>
          <w:sz w:val="24"/>
          <w:szCs w:val="24"/>
          <w:highlight w:val="none"/>
        </w:rPr>
        <w:t>支付本合同总价</w:t>
      </w:r>
      <w:r>
        <w:rPr>
          <w:rFonts w:hint="eastAsia" w:ascii="宋体" w:hAnsi="宋体"/>
          <w:b/>
          <w:sz w:val="24"/>
          <w:szCs w:val="24"/>
          <w:highlight w:val="none"/>
          <w:u w:val="single"/>
        </w:rPr>
        <w:t>10</w:t>
      </w:r>
      <w:r>
        <w:rPr>
          <w:rFonts w:hint="eastAsia" w:ascii="宋体" w:hAnsi="宋体"/>
          <w:sz w:val="24"/>
          <w:szCs w:val="24"/>
          <w:highlight w:val="none"/>
          <w:u w:val="single"/>
        </w:rPr>
        <w:t xml:space="preserve"> </w:t>
      </w:r>
      <w:r>
        <w:rPr>
          <w:rFonts w:hint="eastAsia" w:ascii="宋体" w:hAnsi="宋体"/>
          <w:sz w:val="24"/>
          <w:szCs w:val="24"/>
          <w:highlight w:val="none"/>
        </w:rPr>
        <w:t>%的违约金。</w:t>
      </w:r>
    </w:p>
    <w:p>
      <w:pPr>
        <w:overflowPunct w:val="0"/>
        <w:topLinePunct/>
        <w:adjustRightInd w:val="0"/>
        <w:snapToGrid w:val="0"/>
        <w:spacing w:before="120" w:beforeLines="50"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eastAsia="宋体" w:cs="宋体"/>
          <w:color w:val="000000"/>
          <w:sz w:val="24"/>
          <w:szCs w:val="24"/>
          <w:lang w:val="en-US" w:eastAsia="zh-CN"/>
        </w:rPr>
        <w:t>供应商</w:t>
      </w:r>
      <w:r>
        <w:rPr>
          <w:rFonts w:hint="eastAsia" w:ascii="宋体" w:hAnsi="宋体"/>
          <w:sz w:val="24"/>
          <w:szCs w:val="24"/>
          <w:highlight w:val="none"/>
        </w:rPr>
        <w:t>依本合同应当承担的违约金，</w:t>
      </w:r>
      <w:r>
        <w:rPr>
          <w:rFonts w:hint="eastAsia" w:ascii="宋体" w:hAnsi="宋体"/>
          <w:sz w:val="24"/>
          <w:szCs w:val="24"/>
          <w:highlight w:val="none"/>
          <w:lang w:val="en-US" w:eastAsia="zh-CN"/>
        </w:rPr>
        <w:t>采购人</w:t>
      </w:r>
      <w:r>
        <w:rPr>
          <w:rFonts w:hint="eastAsia" w:ascii="宋体" w:hAnsi="宋体"/>
          <w:sz w:val="24"/>
          <w:szCs w:val="24"/>
          <w:highlight w:val="none"/>
        </w:rPr>
        <w:t>有权从应支付的工程款、履约保证金或者附件各协议中约定的保证金中直接扣除。</w:t>
      </w:r>
    </w:p>
    <w:p>
      <w:pPr>
        <w:topLinePunct/>
        <w:adjustRightInd w:val="0"/>
        <w:snapToGrid w:val="0"/>
        <w:spacing w:after="120" w:afterLines="50" w:line="400" w:lineRule="exact"/>
        <w:ind w:firstLine="480" w:firstLineChars="200"/>
        <w:rPr>
          <w:rFonts w:ascii="宋体" w:hAnsi="宋体"/>
          <w:sz w:val="24"/>
          <w:szCs w:val="24"/>
          <w:highlight w:val="none"/>
        </w:rPr>
      </w:pPr>
      <w:r>
        <w:rPr>
          <w:rFonts w:hint="eastAsia" w:ascii="宋体" w:hAnsi="宋体"/>
          <w:sz w:val="24"/>
          <w:szCs w:val="24"/>
          <w:highlight w:val="none"/>
        </w:rPr>
        <w:t>4.一方违约后，守约方要求违约方继续履行合同时，违约方承担上述违约责任后仍应继续履行合同。</w:t>
      </w:r>
    </w:p>
    <w:p>
      <w:pPr>
        <w:numPr>
          <w:ilvl w:val="0"/>
          <w:numId w:val="0"/>
        </w:numPr>
        <w:spacing w:line="360" w:lineRule="auto"/>
        <w:rPr>
          <w:rFonts w:hint="default" w:ascii="仿宋" w:hAnsi="仿宋" w:eastAsia="仿宋" w:cs="仿宋"/>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98C6"/>
    <w:multiLevelType w:val="singleLevel"/>
    <w:tmpl w:val="BFC098C6"/>
    <w:lvl w:ilvl="0" w:tentative="0">
      <w:start w:val="1"/>
      <w:numFmt w:val="decimal"/>
      <w:suff w:val="nothing"/>
      <w:lvlText w:val="（%1）"/>
      <w:lvlJc w:val="left"/>
    </w:lvl>
  </w:abstractNum>
  <w:abstractNum w:abstractNumId="1">
    <w:nsid w:val="09D996F0"/>
    <w:multiLevelType w:val="singleLevel"/>
    <w:tmpl w:val="09D996F0"/>
    <w:lvl w:ilvl="0" w:tentative="0">
      <w:start w:val="1"/>
      <w:numFmt w:val="decimal"/>
      <w:suff w:val="nothing"/>
      <w:lvlText w:val="（%1）"/>
      <w:lvlJc w:val="left"/>
      <w:pPr>
        <w:ind w:left="585" w:leftChars="0" w:firstLine="0" w:firstLineChars="0"/>
      </w:pPr>
    </w:lvl>
  </w:abstractNum>
  <w:abstractNum w:abstractNumId="2">
    <w:nsid w:val="33E4DA3A"/>
    <w:multiLevelType w:val="singleLevel"/>
    <w:tmpl w:val="33E4DA3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YTJmNDNiOTJkNzA0MWEwZWY3ZGUzYWVhMmY3MDIifQ=="/>
  </w:docVars>
  <w:rsids>
    <w:rsidRoot w:val="00F07ADF"/>
    <w:rsid w:val="000B6B3F"/>
    <w:rsid w:val="00185B63"/>
    <w:rsid w:val="00297501"/>
    <w:rsid w:val="00442F88"/>
    <w:rsid w:val="005F6004"/>
    <w:rsid w:val="006A3584"/>
    <w:rsid w:val="006C32C7"/>
    <w:rsid w:val="006D0F57"/>
    <w:rsid w:val="00944063"/>
    <w:rsid w:val="00971D64"/>
    <w:rsid w:val="00BD2020"/>
    <w:rsid w:val="00C72BD3"/>
    <w:rsid w:val="00D012F1"/>
    <w:rsid w:val="00D1080B"/>
    <w:rsid w:val="00D328AF"/>
    <w:rsid w:val="00D91DA2"/>
    <w:rsid w:val="00EE3C74"/>
    <w:rsid w:val="00F07ADF"/>
    <w:rsid w:val="00F81DD0"/>
    <w:rsid w:val="047D4BF0"/>
    <w:rsid w:val="09205831"/>
    <w:rsid w:val="0CBA2682"/>
    <w:rsid w:val="202C64EA"/>
    <w:rsid w:val="219F371A"/>
    <w:rsid w:val="28596DFA"/>
    <w:rsid w:val="37985945"/>
    <w:rsid w:val="38781A3F"/>
    <w:rsid w:val="3CDA1A7C"/>
    <w:rsid w:val="4A9627C1"/>
    <w:rsid w:val="4E3F40DD"/>
    <w:rsid w:val="63873C7F"/>
    <w:rsid w:val="63C82F8A"/>
    <w:rsid w:val="653A0796"/>
    <w:rsid w:val="708E734B"/>
    <w:rsid w:val="747B1953"/>
    <w:rsid w:val="77A01B4F"/>
    <w:rsid w:val="797C190D"/>
    <w:rsid w:val="7D61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link w:val="14"/>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0"/>
    <w:rPr>
      <w:sz w:val="18"/>
      <w:szCs w:val="18"/>
    </w:rPr>
  </w:style>
  <w:style w:type="paragraph" w:styleId="4">
    <w:name w:val="Normal Indent"/>
    <w:basedOn w:val="1"/>
    <w:link w:val="13"/>
    <w:autoRedefine/>
    <w:qFormat/>
    <w:uiPriority w:val="0"/>
    <w:pPr>
      <w:ind w:firstLine="420" w:firstLineChars="200"/>
    </w:pPr>
    <w:rPr>
      <w:rFonts w:ascii="Times New Roman" w:hAnsi="Times New Roman" w:eastAsia="宋体" w:cs="Times New Roman"/>
      <w:szCs w:val="24"/>
    </w:rPr>
  </w:style>
  <w:style w:type="paragraph" w:styleId="5">
    <w:name w:val="Plain Text"/>
    <w:basedOn w:val="1"/>
    <w:link w:val="12"/>
    <w:autoRedefine/>
    <w:qFormat/>
    <w:uiPriority w:val="0"/>
    <w:rPr>
      <w:rFonts w:ascii="宋体" w:hAnsi="Courier New" w:eastAsia="宋体" w:cs="Times New Roman"/>
      <w:szCs w:val="20"/>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customStyle="1" w:styleId="11">
    <w:name w:val="标题 2 Char"/>
    <w:basedOn w:val="10"/>
    <w:autoRedefine/>
    <w:semiHidden/>
    <w:qFormat/>
    <w:uiPriority w:val="9"/>
    <w:rPr>
      <w:rFonts w:asciiTheme="majorHAnsi" w:hAnsiTheme="majorHAnsi" w:eastAsiaTheme="majorEastAsia" w:cstheme="majorBidi"/>
      <w:b/>
      <w:bCs/>
      <w:sz w:val="32"/>
      <w:szCs w:val="32"/>
    </w:rPr>
  </w:style>
  <w:style w:type="character" w:customStyle="1" w:styleId="12">
    <w:name w:val="纯文本 Char"/>
    <w:basedOn w:val="10"/>
    <w:link w:val="5"/>
    <w:autoRedefine/>
    <w:qFormat/>
    <w:uiPriority w:val="0"/>
    <w:rPr>
      <w:rFonts w:ascii="宋体" w:hAnsi="Courier New" w:eastAsia="宋体" w:cs="Times New Roman"/>
      <w:szCs w:val="20"/>
    </w:rPr>
  </w:style>
  <w:style w:type="character" w:customStyle="1" w:styleId="13">
    <w:name w:val="正文缩进 Char"/>
    <w:link w:val="4"/>
    <w:autoRedefine/>
    <w:qFormat/>
    <w:uiPriority w:val="0"/>
    <w:rPr>
      <w:rFonts w:ascii="Times New Roman" w:hAnsi="Times New Roman" w:eastAsia="宋体" w:cs="Times New Roman"/>
      <w:szCs w:val="24"/>
    </w:rPr>
  </w:style>
  <w:style w:type="character" w:customStyle="1" w:styleId="14">
    <w:name w:val="标题 2 Char1"/>
    <w:link w:val="3"/>
    <w:autoRedefine/>
    <w:qFormat/>
    <w:uiPriority w:val="0"/>
    <w:rPr>
      <w:rFonts w:ascii="Arial" w:hAnsi="Arial" w:eastAsia="黑体" w:cs="Times New Roman"/>
      <w:b/>
      <w:kern w:val="0"/>
      <w:sz w:val="30"/>
      <w:szCs w:val="20"/>
    </w:rPr>
  </w:style>
  <w:style w:type="character" w:customStyle="1" w:styleId="15">
    <w:name w:val="页眉 Char"/>
    <w:basedOn w:val="10"/>
    <w:link w:val="7"/>
    <w:autoRedefine/>
    <w:qFormat/>
    <w:uiPriority w:val="99"/>
    <w:rPr>
      <w:sz w:val="18"/>
      <w:szCs w:val="18"/>
    </w:rPr>
  </w:style>
  <w:style w:type="character" w:customStyle="1" w:styleId="16">
    <w:name w:val="页脚 Char"/>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2252</Words>
  <Characters>12841</Characters>
  <Lines>107</Lines>
  <Paragraphs>30</Paragraphs>
  <TotalTime>3</TotalTime>
  <ScaleCrop>false</ScaleCrop>
  <LinksUpToDate>false</LinksUpToDate>
  <CharactersWithSpaces>15063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2023-11-01T08:24:00Z</dcterms:created>
  <dc:creator>Administrator</dc:creator>
  <cp:lastModifiedBy>王晨怡</cp:lastModifiedBy>
  <dcterms:modified xsi:type="dcterms:W3CDTF">2024-04-29T06:52:27Z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9C57485610534B0D98F6835E36144CF8_13</vt:lpwstr>
  </property>
</Properties>
</file>