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4CC70">
      <w:pPr>
        <w:spacing w:line="520" w:lineRule="exact"/>
        <w:ind w:firstLine="723" w:firstLineChars="200"/>
        <w:jc w:val="center"/>
        <w:rPr>
          <w:rFonts w:hint="eastAsia" w:asciiTheme="minorEastAsia" w:hAnsiTheme="minorEastAsia" w:cstheme="minorEastAsia"/>
          <w:highlight w:val="none"/>
        </w:rPr>
      </w:pPr>
      <w:r>
        <w:rPr>
          <w:rFonts w:hint="eastAsia" w:asciiTheme="minorEastAsia" w:hAnsiTheme="minorEastAsia" w:cstheme="minorEastAsia"/>
          <w:b/>
          <w:sz w:val="36"/>
          <w:szCs w:val="36"/>
          <w:highlight w:val="none"/>
        </w:rPr>
        <w:t>常州投资广场</w:t>
      </w:r>
      <w:r>
        <w:rPr>
          <w:rFonts w:hint="eastAsia" w:asciiTheme="minorEastAsia" w:hAnsiTheme="minorEastAsia" w:cstheme="minorEastAsia"/>
          <w:b/>
          <w:sz w:val="36"/>
          <w:szCs w:val="36"/>
          <w:highlight w:val="none"/>
          <w:lang w:eastAsia="zh-CN"/>
        </w:rPr>
        <w:t>维修</w:t>
      </w:r>
      <w:r>
        <w:rPr>
          <w:rFonts w:hint="eastAsia" w:asciiTheme="minorEastAsia" w:hAnsiTheme="minorEastAsia" w:cstheme="minorEastAsia"/>
          <w:b/>
          <w:sz w:val="36"/>
          <w:szCs w:val="36"/>
          <w:highlight w:val="none"/>
        </w:rPr>
        <w:t>改造项目</w:t>
      </w:r>
      <w:r>
        <w:rPr>
          <w:rFonts w:hint="eastAsia" w:asciiTheme="minorEastAsia" w:hAnsiTheme="minorEastAsia" w:cstheme="minorEastAsia"/>
          <w:b/>
          <w:sz w:val="36"/>
          <w:szCs w:val="36"/>
          <w:highlight w:val="none"/>
        </w:rPr>
        <w:t>设计项目</w:t>
      </w:r>
    </w:p>
    <w:p w14:paraId="229FDB36">
      <w:pPr>
        <w:spacing w:after="156" w:afterLines="50" w:line="360" w:lineRule="auto"/>
        <w:ind w:firstLine="482" w:firstLineChars="200"/>
        <w:rPr>
          <w:rFonts w:hint="eastAsia" w:asciiTheme="minorEastAsia" w:hAnsi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eastAsia="zh-CN"/>
        </w:rPr>
        <w:t>【</w:t>
      </w:r>
      <w:r>
        <w:rPr>
          <w:rFonts w:hint="eastAsia" w:asciiTheme="minorEastAsia" w:hAnsiTheme="minorEastAsia" w:cstheme="minorEastAsia"/>
          <w:b/>
          <w:sz w:val="24"/>
          <w:szCs w:val="24"/>
          <w:highlight w:val="none"/>
        </w:rPr>
        <w:t>项目基本信息</w:t>
      </w: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eastAsia="zh-CN"/>
        </w:rPr>
        <w:t>】</w:t>
      </w:r>
    </w:p>
    <w:p w14:paraId="4E093C9C">
      <w:pPr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.常州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投资广场维修改造项目设计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，主要内容是屋面平台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防水维修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及幕墙提升方案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设计，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包括: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投资广场主楼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26层平台，裙房4层平台，冷冻机房平台，裙房5层平台部分及其他采购人指定位置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防水维修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、幕墙维修、空调系统更换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等；</w:t>
      </w:r>
    </w:p>
    <w:p w14:paraId="567A75A9">
      <w:pPr>
        <w:spacing w:line="36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项目位置：常州市延陵西路23号投资广场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 w14:paraId="62687997">
      <w:pPr>
        <w:spacing w:line="360" w:lineRule="auto"/>
        <w:ind w:firstLine="482" w:firstLineChars="200"/>
        <w:jc w:val="left"/>
        <w:outlineLvl w:val="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设计服务周期要求：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防水维修要求在合同签订后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7个日历天内完成施工图设计；幕墙维修、空调系统更换要求在合同签订后20个日历天内完成施工图设计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 w14:paraId="3BBB436E">
      <w:pPr>
        <w:spacing w:line="360" w:lineRule="auto"/>
        <w:ind w:firstLine="482" w:firstLineChars="200"/>
        <w:jc w:val="left"/>
        <w:outlineLvl w:val="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控制价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7万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元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；</w:t>
      </w:r>
    </w:p>
    <w:p w14:paraId="4DEE559A">
      <w:pPr>
        <w:spacing w:after="156" w:afterLines="50" w:line="360" w:lineRule="auto"/>
        <w:ind w:firstLine="482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报价方式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固定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总价包干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29E7D896">
      <w:pPr>
        <w:spacing w:after="156" w:afterLines="50" w:line="360" w:lineRule="auto"/>
        <w:ind w:firstLine="482" w:firstLineChars="200"/>
        <w:rPr>
          <w:rFonts w:hint="default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一、项目概况</w:t>
      </w:r>
    </w:p>
    <w:p w14:paraId="2E8AB1F7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.1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项目区位：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szCs w:val="24"/>
          <w:highlight w:val="none"/>
          <w:u w:val="none"/>
        </w:rPr>
        <w:t>地处市中心繁华地段延陵西路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szCs w:val="24"/>
          <w:highlight w:val="none"/>
          <w:u w:val="none"/>
        </w:rPr>
        <w:t>号的投资广场层高28楼，40000平方米。是常州市的标志性建筑，于97年被评为省优工程。它临靠常州五星级大酒店，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szCs w:val="24"/>
          <w:highlight w:val="none"/>
          <w:u w:val="none"/>
          <w:lang w:val="en-US" w:eastAsia="zh-CN"/>
        </w:rPr>
        <w:t>嘉宏世纪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szCs w:val="24"/>
          <w:highlight w:val="none"/>
          <w:u w:val="none"/>
        </w:rPr>
        <w:t>广场，前北后岸商业街，与常州市著名的文化宫广场相呼应。</w:t>
      </w:r>
    </w:p>
    <w:p w14:paraId="320C41D5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方案目的：为响应低碳节能号召，提升员工工作环境，提高投资大厦整体建筑风貌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，提出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部分屋面平台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防水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维修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及幕墙提升方案的初步设计思路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同时改善大楼空调效果，以提升办公舒适性。并在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此基础上通过后期各方研讨、筛选细节、确定最终施工方案。</w:t>
      </w:r>
    </w:p>
    <w:p w14:paraId="0B6AF5D2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1.3方案思路：在大楼现状的基础上进行更新，以改善目前的屋顶排水状况并提升防水效果，解决目前大厦屋顶积水问题。根据幕墙外观现状，提出维修方案以改善大楼幕墙漏水问题。根据大楼原空调系统现状，更换空调箱，改善大楼空调效果。</w:t>
      </w:r>
    </w:p>
    <w:p w14:paraId="33BC267B">
      <w:pPr>
        <w:spacing w:after="156" w:afterLines="50" w:line="360" w:lineRule="auto"/>
        <w:ind w:firstLine="482" w:firstLineChars="200"/>
        <w:rPr>
          <w:rFonts w:hint="eastAsia" w:asciiTheme="minorEastAsia" w:hAnsi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sz w:val="24"/>
          <w:szCs w:val="24"/>
          <w:highlight w:val="none"/>
        </w:rPr>
        <w:t>、设计依据</w:t>
      </w:r>
    </w:p>
    <w:p w14:paraId="749C290F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2.1国家相关法律、法规、强制性条文、国家及各行业设计规范、规程、行业条例及项目所在地方规定和标准；</w:t>
      </w:r>
    </w:p>
    <w:p w14:paraId="2929F0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2.2项目所在地城市规划管理条例及相关设计规范等；</w:t>
      </w:r>
    </w:p>
    <w:p w14:paraId="74DCDE1B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2.3相关政府主管部门对本项目的批复文件、给定的技术条件和意见要求、；</w:t>
      </w:r>
    </w:p>
    <w:p w14:paraId="6E28FE0D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2.4发包人提供的经确认的概念方案、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原始各专业管线图纸、原始建筑平面图纸、建筑消防图纸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原始暖通图纸及计算书、厂家提供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经甲方确认的空调箱材料表、项目管线资料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和现场勘察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资料等；</w:t>
      </w:r>
    </w:p>
    <w:p w14:paraId="01087F2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2.5在项目设计过程中发包人提出的条件、意见和要求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61FF3D68">
      <w:pPr>
        <w:spacing w:after="156" w:afterLines="50" w:line="360" w:lineRule="auto"/>
        <w:ind w:firstLine="482" w:firstLineChars="200"/>
        <w:rPr>
          <w:rFonts w:hint="default" w:asciiTheme="minorEastAsia" w:hAnsiTheme="minorEastAsia" w:eastAsia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cstheme="minorEastAsia"/>
          <w:b/>
          <w:sz w:val="24"/>
          <w:szCs w:val="24"/>
          <w:highlight w:val="none"/>
        </w:rPr>
        <w:t>、设计要求</w:t>
      </w:r>
    </w:p>
    <w:p w14:paraId="5FD0CD56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3.1发包人交底：根据发包人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定位报告、概念方案等，由发包人向设计单位主创设计师交底相关设计理念及意向；</w:t>
      </w:r>
    </w:p>
    <w:p w14:paraId="7AEA26D5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3.2过程沟通：设计单位根据交底要求先绘制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初步方案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，与发包人沟通互动；</w:t>
      </w:r>
    </w:p>
    <w:p w14:paraId="7FC702B6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3.3修改完善：根据发包人及相关部门意见及发包人进度要求修改到位；</w:t>
      </w:r>
    </w:p>
    <w:p w14:paraId="562D90A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3.4设计配合：根据发包人要求完成项目的设计配合工作。</w:t>
      </w:r>
    </w:p>
    <w:p w14:paraId="375C95F9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3.5深度要求：满足国家及地方有关方案深度的法律法规要求,同时满足项目所在地相关部门的报批要求。</w:t>
      </w:r>
    </w:p>
    <w:p w14:paraId="52A65B2A">
      <w:pPr>
        <w:spacing w:after="156" w:afterLines="50" w:line="360" w:lineRule="auto"/>
        <w:ind w:firstLine="482" w:firstLineChars="200"/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四、设计配合要求</w:t>
      </w:r>
    </w:p>
    <w:p w14:paraId="33A8C640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设计单位应在项目全过程中，对发包人另行委托的与此项目有关的其他单位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提供的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依据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发包人要求进行相应配合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设计单位须配合发包方全过程协调工作，包括设计阶段、招标阶段、施工阶段、调试阶段、验收阶段。</w:t>
      </w:r>
    </w:p>
    <w:p w14:paraId="284DE2AE">
      <w:pPr>
        <w:spacing w:after="156" w:afterLines="50" w:line="360" w:lineRule="auto"/>
        <w:ind w:firstLine="482" w:firstLineChars="200"/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bookmarkStart w:id="0" w:name="_Toc304793503"/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五、设计内容</w:t>
      </w:r>
      <w:bookmarkEnd w:id="0"/>
    </w:p>
    <w:p w14:paraId="01B0F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本设计范围包括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常州投资广场维修改造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设计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的方案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及施工图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设计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发包人要求的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与本项目相关的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指标数据的统计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设计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过程的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全程配合等内容。</w:t>
      </w:r>
    </w:p>
    <w:p w14:paraId="22061BF8">
      <w:pPr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具体设计内容如下（包括但不限于）：</w:t>
      </w:r>
    </w:p>
    <w:p w14:paraId="0C8BCE0C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投资广场空调箱改造更换项目的机组平面布置施工图设计；</w:t>
      </w:r>
    </w:p>
    <w:p w14:paraId="59A27829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5.2投资广场空调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箱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更换的电气配电图；</w:t>
      </w:r>
    </w:p>
    <w:p w14:paraId="71FD30E1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投资广场主楼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26层平台，裙房4层平台，冷冻机房平台，裙房5层平台部分及其他采购人指定位置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防水维修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项目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施工图设计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268BB07D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投资广场玻璃幕墙维修项目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的施工图设计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74B4C13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5.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参加方案及施工图的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</w:t>
      </w:r>
    </w:p>
    <w:p w14:paraId="28D3C0C4">
      <w:pPr>
        <w:spacing w:after="156" w:afterLines="50" w:line="360" w:lineRule="auto"/>
        <w:ind w:firstLine="482" w:firstLineChars="200"/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bookmarkStart w:id="1" w:name="EBbe523b3e3dad45459fbb9b764c16379d"/>
      <w:bookmarkEnd w:id="1"/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六、发包人需提供的资料：</w:t>
      </w:r>
    </w:p>
    <w:p w14:paraId="0477F00B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6.1单体土建施工图及幕墙深化设计图；</w:t>
      </w:r>
    </w:p>
    <w:p w14:paraId="5ABF517F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6.2本项目范围内给排水、电气原始图纸；</w:t>
      </w:r>
    </w:p>
    <w:p w14:paraId="7A1EAF6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6.3本项目空调箱所在机房及平台的原始建筑、暖通图纸，及各类空调管路、机房及屋面设备占用现状；本项目空调箱各功能段具体尺寸。</w:t>
      </w:r>
    </w:p>
    <w:p w14:paraId="611A7DC6">
      <w:pPr>
        <w:spacing w:after="156" w:afterLines="50" w:line="360" w:lineRule="auto"/>
        <w:ind w:firstLine="482" w:firstLineChars="200"/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七、成果提交：</w:t>
      </w:r>
    </w:p>
    <w:p w14:paraId="06CBD022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.1方案数量</w:t>
      </w:r>
    </w:p>
    <w:p w14:paraId="46B1B1A1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要求在出正式方案前提供不少于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平台维修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方案供比较选择，经讨论确定后出正式文本。</w:t>
      </w:r>
    </w:p>
    <w:p w14:paraId="65D9FAD9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.2设计成果形式及数量</w:t>
      </w:r>
    </w:p>
    <w:p w14:paraId="4F276952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设计单位应按以下要求向发包人提交设计资料及文件（下称设计成果），设计成果由设计单位负责送到发包人指定地点。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95"/>
        <w:gridCol w:w="915"/>
        <w:gridCol w:w="4813"/>
      </w:tblGrid>
      <w:tr w14:paraId="24C6D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89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E3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设计文件名称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0D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份数</w:t>
            </w:r>
          </w:p>
        </w:tc>
        <w:tc>
          <w:tcPr>
            <w:tcW w:w="4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C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29C78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5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AE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方案设计文本及蓝图</w:t>
            </w: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22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48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投资广场主楼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26层平台，裙房4层平台，冷冻机房平台，裙房5层平台部分及其他采购人指定位置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防水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维修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设计施工图、幕墙维修方案及施工图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空调箱更换配套施工图。</w:t>
            </w:r>
          </w:p>
        </w:tc>
      </w:tr>
      <w:tr w14:paraId="30AAD1D4">
        <w:trPr>
          <w:trHeight w:val="468" w:hRule="atLeast"/>
        </w:trPr>
        <w:tc>
          <w:tcPr>
            <w:tcW w:w="7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AA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62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0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C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AADE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0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C6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电子文档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7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4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157" w:afterLines="5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各类设计成果文件均应同时提交同版电子文件DWG及PDF版</w:t>
            </w:r>
          </w:p>
        </w:tc>
      </w:tr>
    </w:tbl>
    <w:p w14:paraId="5DA52182">
      <w:pPr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after="157" w:afterLines="50"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另：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所有图纸提供的相应PDF版应按照图纸目录进行统一整理，每张PDF版图纸对应每张图纸内容，并按照图纸内容取名。</w:t>
      </w:r>
    </w:p>
    <w:p w14:paraId="77C4F89D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设计成果文件提交的相关要求：</w:t>
      </w:r>
    </w:p>
    <w:p w14:paraId="0953087A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1）设计成果应满足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相关国家标准及规范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要求。</w:t>
      </w:r>
    </w:p>
    <w:p w14:paraId="7ECA0BD0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2）每轮设计成果应按照发包人及相关部门意见完善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修改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到位。</w:t>
      </w:r>
    </w:p>
    <w:p w14:paraId="3B208277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3）设计单位提交的设计成果文件均应包括方案及设计施工图。</w:t>
      </w:r>
    </w:p>
    <w:p w14:paraId="0A192DFB">
      <w:pPr>
        <w:spacing w:after="156" w:afterLines="50" w:line="360" w:lineRule="auto"/>
        <w:ind w:firstLine="482" w:firstLineChars="200"/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八、设计计划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30"/>
        <w:gridCol w:w="2132"/>
      </w:tblGrid>
      <w:tr w14:paraId="3E4E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49" w:type="pct"/>
            <w:noWrap w:val="0"/>
            <w:vAlign w:val="center"/>
          </w:tcPr>
          <w:p w14:paraId="67A2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</w:rPr>
              <w:t>开始设计时间</w:t>
            </w:r>
          </w:p>
        </w:tc>
        <w:tc>
          <w:tcPr>
            <w:tcW w:w="1249" w:type="pct"/>
            <w:noWrap w:val="0"/>
            <w:vAlign w:val="center"/>
          </w:tcPr>
          <w:p w14:paraId="3E9F6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设计内容</w:t>
            </w:r>
          </w:p>
        </w:tc>
        <w:tc>
          <w:tcPr>
            <w:tcW w:w="1250" w:type="pct"/>
            <w:noWrap w:val="0"/>
            <w:vAlign w:val="center"/>
          </w:tcPr>
          <w:p w14:paraId="2A71A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方案提交时间</w:t>
            </w:r>
          </w:p>
        </w:tc>
        <w:tc>
          <w:tcPr>
            <w:tcW w:w="1251" w:type="pct"/>
            <w:noWrap w:val="0"/>
            <w:vAlign w:val="center"/>
          </w:tcPr>
          <w:p w14:paraId="0653A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方案确认后施工图提交时间</w:t>
            </w:r>
          </w:p>
        </w:tc>
      </w:tr>
      <w:tr w14:paraId="126F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49" w:type="pct"/>
            <w:vMerge w:val="restart"/>
            <w:noWrap w:val="0"/>
            <w:vAlign w:val="center"/>
          </w:tcPr>
          <w:p w14:paraId="3160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合同签订且发包人提供相关资料后</w:t>
            </w:r>
          </w:p>
        </w:tc>
        <w:tc>
          <w:tcPr>
            <w:tcW w:w="1249" w:type="pct"/>
            <w:noWrap w:val="0"/>
            <w:vAlign w:val="center"/>
          </w:tcPr>
          <w:p w14:paraId="51C6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防水维修</w:t>
            </w:r>
          </w:p>
        </w:tc>
        <w:tc>
          <w:tcPr>
            <w:tcW w:w="2501" w:type="pct"/>
            <w:gridSpan w:val="2"/>
            <w:noWrap w:val="0"/>
            <w:vAlign w:val="center"/>
          </w:tcPr>
          <w:p w14:paraId="6060A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7个日历天</w:t>
            </w:r>
          </w:p>
        </w:tc>
      </w:tr>
      <w:tr w14:paraId="1DE2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249" w:type="pct"/>
            <w:vMerge w:val="continue"/>
            <w:noWrap w:val="0"/>
            <w:vAlign w:val="center"/>
          </w:tcPr>
          <w:p w14:paraId="36B1B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center"/>
          </w:tcPr>
          <w:p w14:paraId="36C3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幕墙维修、空调系统改造</w:t>
            </w:r>
          </w:p>
        </w:tc>
        <w:tc>
          <w:tcPr>
            <w:tcW w:w="1250" w:type="pct"/>
            <w:noWrap w:val="0"/>
            <w:vAlign w:val="center"/>
          </w:tcPr>
          <w:p w14:paraId="770E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7个日历天</w:t>
            </w:r>
          </w:p>
        </w:tc>
        <w:tc>
          <w:tcPr>
            <w:tcW w:w="1251" w:type="pct"/>
            <w:noWrap w:val="0"/>
            <w:vAlign w:val="center"/>
          </w:tcPr>
          <w:p w14:paraId="5A22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157" w:afterLines="5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13个日历天</w:t>
            </w:r>
          </w:p>
        </w:tc>
      </w:tr>
    </w:tbl>
    <w:p w14:paraId="7C9CB3FE">
      <w:pPr>
        <w:spacing w:after="156" w:afterLines="50" w:line="360" w:lineRule="auto"/>
        <w:ind w:firstLine="482" w:firstLineChars="200"/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九、报价方式：总价包干</w:t>
      </w:r>
    </w:p>
    <w:p w14:paraId="741075DB">
      <w:pPr>
        <w:spacing w:after="156" w:afterLines="50" w:line="360" w:lineRule="auto"/>
        <w:ind w:firstLine="482" w:firstLineChars="200"/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highlight w:val="none"/>
          <w:lang w:val="en-US" w:eastAsia="zh-CN"/>
        </w:rPr>
        <w:t>十、结算方式</w:t>
      </w:r>
    </w:p>
    <w:p w14:paraId="1EFF5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）本项目施工图提交采购人并经采购人审核确认后支付至合同价的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40%，项目编标完成后支付至合同价的70%，项目竣工验收并经施工项目结算审计后结清剩余尾款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66637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）合同期间若有涉及违约金或罚金的，供应商申报付款审核时采购人按相关约定一并扣除后支付。</w:t>
      </w:r>
    </w:p>
    <w:p w14:paraId="58A2A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）供应商在申报工程款时应提供合规的增值税专用发票，否则采购人有权延迟付款。</w:t>
      </w:r>
    </w:p>
    <w:p w14:paraId="038B44EC">
      <w:pPr>
        <w:spacing w:after="156" w:afterLines="50" w:line="360" w:lineRule="auto"/>
        <w:rPr>
          <w:rFonts w:hint="eastAsia" w:asciiTheme="minorEastAsia" w:hAnsiTheme="minorEastAsia" w:cstheme="minorEastAsia"/>
          <w:sz w:val="24"/>
          <w:szCs w:val="24"/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9A5AE">
    <w:pPr>
      <w:spacing w:before="120" w:after="1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F7F6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LW7l30AAAAAIBAAAPAAAAAAAAAAEAIAAAACIAAABkcnMvZG93bnJl&#10;di54bWxQSwECFAAUAAAACACHTuJAM+sPhs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AF7F6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jA3MzQxNTQ3NzQ2NTAzMjY2ZDEyNmMwMzFlNzIifQ=="/>
  </w:docVars>
  <w:rsids>
    <w:rsidRoot w:val="4C123F97"/>
    <w:rsid w:val="00292EFF"/>
    <w:rsid w:val="00592352"/>
    <w:rsid w:val="00653AAE"/>
    <w:rsid w:val="009E2C0E"/>
    <w:rsid w:val="00EF6EFE"/>
    <w:rsid w:val="00EF74D9"/>
    <w:rsid w:val="04AD6CFB"/>
    <w:rsid w:val="05B9241D"/>
    <w:rsid w:val="094840A2"/>
    <w:rsid w:val="0EC961F7"/>
    <w:rsid w:val="14E2309A"/>
    <w:rsid w:val="15AB6F30"/>
    <w:rsid w:val="16062EAF"/>
    <w:rsid w:val="1CE82BB7"/>
    <w:rsid w:val="2024088F"/>
    <w:rsid w:val="20534824"/>
    <w:rsid w:val="224E1FEB"/>
    <w:rsid w:val="22A60109"/>
    <w:rsid w:val="23E52BED"/>
    <w:rsid w:val="256C6F12"/>
    <w:rsid w:val="27182EAE"/>
    <w:rsid w:val="28FF5BDB"/>
    <w:rsid w:val="2A67653A"/>
    <w:rsid w:val="2E681E4D"/>
    <w:rsid w:val="3420762E"/>
    <w:rsid w:val="34BD32E6"/>
    <w:rsid w:val="38993E43"/>
    <w:rsid w:val="39BD308D"/>
    <w:rsid w:val="3C6D55F2"/>
    <w:rsid w:val="3D4C3459"/>
    <w:rsid w:val="414C4091"/>
    <w:rsid w:val="42E520B7"/>
    <w:rsid w:val="45D2520D"/>
    <w:rsid w:val="47425DEE"/>
    <w:rsid w:val="479524DA"/>
    <w:rsid w:val="499046CE"/>
    <w:rsid w:val="4BC76053"/>
    <w:rsid w:val="4C123F97"/>
    <w:rsid w:val="4D906E28"/>
    <w:rsid w:val="4DD52664"/>
    <w:rsid w:val="50E538C8"/>
    <w:rsid w:val="51D63EE0"/>
    <w:rsid w:val="55F564FA"/>
    <w:rsid w:val="567A4051"/>
    <w:rsid w:val="577545D2"/>
    <w:rsid w:val="59D37808"/>
    <w:rsid w:val="5D641CA2"/>
    <w:rsid w:val="5D935EDD"/>
    <w:rsid w:val="5DAD4AF9"/>
    <w:rsid w:val="68547550"/>
    <w:rsid w:val="6B581098"/>
    <w:rsid w:val="6CEF1C06"/>
    <w:rsid w:val="6E1A30D6"/>
    <w:rsid w:val="6EEC4435"/>
    <w:rsid w:val="702C69F7"/>
    <w:rsid w:val="70D07922"/>
    <w:rsid w:val="70E718A2"/>
    <w:rsid w:val="74EB4D2A"/>
    <w:rsid w:val="77B04009"/>
    <w:rsid w:val="7B7F416E"/>
    <w:rsid w:val="7DD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sz w:val="24"/>
    </w:rPr>
  </w:style>
  <w:style w:type="paragraph" w:customStyle="1" w:styleId="8">
    <w:name w:val="列出段落1"/>
    <w:basedOn w:val="9"/>
    <w:qFormat/>
    <w:uiPriority w:val="34"/>
    <w:pPr>
      <w:ind w:firstLine="420" w:firstLineChars="200"/>
    </w:pPr>
  </w:style>
  <w:style w:type="paragraph" w:customStyle="1" w:styleId="9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1959</Words>
  <Characters>2036</Characters>
  <Lines>2</Lines>
  <Paragraphs>1</Paragraphs>
  <TotalTime>3</TotalTime>
  <ScaleCrop>false</ScaleCrop>
  <LinksUpToDate>false</LinksUpToDate>
  <CharactersWithSpaces>2036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2023-06-07T06:35:00Z</dcterms:created>
  <dc:creator>周郁</dc:creator>
  <cp:lastModifiedBy>逸、尘</cp:lastModifiedBy>
  <dcterms:modified xsi:type="dcterms:W3CDTF">2024-10-17T08:17:39Z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390391A127054D489F1F131907E5E694_11</vt:lpwstr>
  </property>
</Properties>
</file>